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1F" w:rsidRDefault="00307E1F" w:rsidP="00307E1F">
      <w:pPr>
        <w:pStyle w:val="Naslov2"/>
        <w:jc w:val="center"/>
      </w:pPr>
      <w:r>
        <w:t>PRIPREMA ZA NASTAVNI SAT IZ POHRANJIVANJA ENERGIJE U ELEKTRIČNIM I HIBRIDNIM VOZILIMA</w:t>
      </w:r>
    </w:p>
    <w:p w:rsidR="00307E1F" w:rsidRDefault="00307E1F" w:rsidP="00307E1F">
      <w:pPr>
        <w:pStyle w:val="StandardWeb"/>
      </w:pPr>
      <w:r w:rsidRPr="00331CDE">
        <w:rPr>
          <w:b/>
          <w:bCs/>
        </w:rPr>
        <w:t>Škola:</w:t>
      </w:r>
      <w:r>
        <w:rPr>
          <w:b/>
          <w:bCs/>
        </w:rPr>
        <w:t xml:space="preserve"> </w:t>
      </w:r>
      <w:r>
        <w:t>Industrijsko-obrtnička škola, Slavonski Brod</w:t>
      </w:r>
      <w:r w:rsidRPr="00331CDE">
        <w:br/>
      </w:r>
      <w:r w:rsidRPr="00331CDE">
        <w:rPr>
          <w:b/>
          <w:bCs/>
        </w:rPr>
        <w:t>Nastavnik:</w:t>
      </w:r>
      <w:r w:rsidRPr="00331CDE">
        <w:t xml:space="preserve"> </w:t>
      </w:r>
      <w:r>
        <w:t xml:space="preserve">Stanislav </w:t>
      </w:r>
      <w:proofErr w:type="spellStart"/>
      <w:r>
        <w:t>Klouda</w:t>
      </w:r>
      <w:proofErr w:type="spellEnd"/>
      <w:r>
        <w:br/>
      </w:r>
      <w:r>
        <w:rPr>
          <w:rStyle w:val="Naglaeno"/>
        </w:rPr>
        <w:t>Predmet:</w:t>
      </w:r>
      <w:r>
        <w:t xml:space="preserve"> Tehnologija </w:t>
      </w:r>
      <w:proofErr w:type="spellStart"/>
      <w:r>
        <w:t>automehatronike</w:t>
      </w:r>
      <w:proofErr w:type="spellEnd"/>
      <w:r>
        <w:br/>
      </w:r>
      <w:r>
        <w:rPr>
          <w:rStyle w:val="Naglaeno"/>
        </w:rPr>
        <w:t>Zanimanje:</w:t>
      </w:r>
      <w:r>
        <w:t xml:space="preserve"> </w:t>
      </w:r>
      <w:proofErr w:type="spellStart"/>
      <w:r>
        <w:t>Automehatroničar</w:t>
      </w:r>
      <w:proofErr w:type="spellEnd"/>
      <w:r>
        <w:br/>
      </w:r>
      <w:r>
        <w:rPr>
          <w:rStyle w:val="Naglaeno"/>
        </w:rPr>
        <w:t>Razred:</w:t>
      </w:r>
      <w:r>
        <w:t xml:space="preserve"> 3.c</w:t>
      </w:r>
      <w:r>
        <w:br/>
      </w:r>
      <w:r>
        <w:rPr>
          <w:rStyle w:val="Naglaeno"/>
        </w:rPr>
        <w:t>Nastavna cjelina:</w:t>
      </w:r>
      <w:r>
        <w:t xml:space="preserve"> Električna i hibridna vozila</w:t>
      </w:r>
      <w:r>
        <w:br/>
      </w:r>
      <w:r>
        <w:rPr>
          <w:rStyle w:val="Naglaeno"/>
        </w:rPr>
        <w:t>Tema nastavnog sata:</w:t>
      </w:r>
      <w:r>
        <w:t xml:space="preserve"> Pohranjivanje energije u električnim i hibridnim vozilima</w:t>
      </w:r>
      <w:r>
        <w:br/>
      </w:r>
      <w:r>
        <w:rPr>
          <w:rStyle w:val="Naglaeno"/>
        </w:rPr>
        <w:t>Tip sata:</w:t>
      </w:r>
      <w:r>
        <w:t xml:space="preserve"> Obrada novog gradiva</w:t>
      </w:r>
      <w:r>
        <w:br/>
      </w:r>
      <w:r>
        <w:rPr>
          <w:rStyle w:val="Naglaeno"/>
        </w:rPr>
        <w:t>Trajanje sata:</w:t>
      </w:r>
      <w:r>
        <w:t xml:space="preserve"> 45 minuta</w:t>
      </w:r>
      <w:r>
        <w:br/>
      </w:r>
      <w:r>
        <w:rPr>
          <w:rStyle w:val="Naglaeno"/>
        </w:rPr>
        <w:t>Mjesto izvođenja nastave:</w:t>
      </w:r>
      <w:r>
        <w:t xml:space="preserve"> Učionica </w:t>
      </w:r>
      <w:proofErr w:type="spellStart"/>
      <w:r>
        <w:t>cnt</w:t>
      </w:r>
      <w:proofErr w:type="spellEnd"/>
      <w:r>
        <w:t>-a</w:t>
      </w:r>
    </w:p>
    <w:p w:rsidR="00307E1F" w:rsidRDefault="00307E1F" w:rsidP="00307E1F">
      <w:pPr>
        <w:pStyle w:val="Naslov2"/>
      </w:pPr>
      <w:r>
        <w:t>ODGOJNO-OBRAZOVNI ISHODI</w:t>
      </w:r>
    </w:p>
    <w:p w:rsidR="00307E1F" w:rsidRDefault="00307E1F" w:rsidP="00307E1F">
      <w:pPr>
        <w:pStyle w:val="Naslov3"/>
      </w:pPr>
      <w:r>
        <w:t>Obrazovni ishodi</w:t>
      </w:r>
    </w:p>
    <w:p w:rsidR="00307E1F" w:rsidRDefault="00307E1F" w:rsidP="00307E1F">
      <w:pPr>
        <w:pStyle w:val="StandardWeb"/>
      </w:pPr>
      <w:r>
        <w:t>Učenik će moći:</w:t>
      </w:r>
    </w:p>
    <w:p w:rsidR="00307E1F" w:rsidRDefault="00307E1F" w:rsidP="00307E1F">
      <w:pPr>
        <w:pStyle w:val="StandardWeb"/>
        <w:numPr>
          <w:ilvl w:val="0"/>
          <w:numId w:val="1"/>
        </w:numPr>
      </w:pPr>
      <w:r>
        <w:t>objasniti pojam pohranjivanja energije u električnim i hibridnim vozilima</w:t>
      </w:r>
    </w:p>
    <w:p w:rsidR="00307E1F" w:rsidRDefault="00307E1F" w:rsidP="00307E1F">
      <w:pPr>
        <w:pStyle w:val="StandardWeb"/>
        <w:numPr>
          <w:ilvl w:val="0"/>
          <w:numId w:val="1"/>
        </w:numPr>
      </w:pPr>
      <w:r>
        <w:t>razlikovati vrste sustava za pohranu energije</w:t>
      </w:r>
    </w:p>
    <w:p w:rsidR="00307E1F" w:rsidRDefault="00307E1F" w:rsidP="00307E1F">
      <w:pPr>
        <w:pStyle w:val="StandardWeb"/>
        <w:numPr>
          <w:ilvl w:val="0"/>
          <w:numId w:val="1"/>
        </w:numPr>
      </w:pPr>
      <w:r>
        <w:t>opisati ulogu baterija i drugih spremnika energije</w:t>
      </w:r>
    </w:p>
    <w:p w:rsidR="00307E1F" w:rsidRDefault="00307E1F" w:rsidP="00307E1F">
      <w:pPr>
        <w:pStyle w:val="Naslov3"/>
      </w:pPr>
      <w:r>
        <w:t>Odgojni ishodi</w:t>
      </w:r>
    </w:p>
    <w:p w:rsidR="00307E1F" w:rsidRDefault="00307E1F" w:rsidP="00307E1F">
      <w:pPr>
        <w:pStyle w:val="StandardWeb"/>
        <w:numPr>
          <w:ilvl w:val="0"/>
          <w:numId w:val="2"/>
        </w:numPr>
      </w:pPr>
      <w:r>
        <w:t>razvijati svijest o racionalnom korištenju energije</w:t>
      </w:r>
    </w:p>
    <w:p w:rsidR="00307E1F" w:rsidRDefault="00307E1F" w:rsidP="00307E1F">
      <w:pPr>
        <w:pStyle w:val="StandardWeb"/>
        <w:numPr>
          <w:ilvl w:val="0"/>
          <w:numId w:val="2"/>
        </w:numPr>
      </w:pPr>
      <w:r>
        <w:t>poticati odgovoran odnos prema okolišu</w:t>
      </w:r>
    </w:p>
    <w:p w:rsidR="00307E1F" w:rsidRDefault="00307E1F" w:rsidP="00307E1F">
      <w:pPr>
        <w:pStyle w:val="Naslov3"/>
      </w:pPr>
      <w:r>
        <w:t>Funkcionalni ishodi</w:t>
      </w:r>
    </w:p>
    <w:p w:rsidR="00307E1F" w:rsidRDefault="00307E1F" w:rsidP="00307E1F">
      <w:pPr>
        <w:pStyle w:val="StandardWeb"/>
        <w:numPr>
          <w:ilvl w:val="0"/>
          <w:numId w:val="3"/>
        </w:numPr>
      </w:pPr>
      <w:r>
        <w:t>povezivati teorijska znanja s praktičnim primjerima iz struke</w:t>
      </w:r>
    </w:p>
    <w:p w:rsidR="00307E1F" w:rsidRDefault="00307E1F" w:rsidP="00307E1F">
      <w:pPr>
        <w:pStyle w:val="StandardWeb"/>
        <w:numPr>
          <w:ilvl w:val="0"/>
          <w:numId w:val="3"/>
        </w:numPr>
      </w:pPr>
      <w:r>
        <w:t>razvijati tehničko i logičko razmišljanje</w:t>
      </w:r>
    </w:p>
    <w:p w:rsidR="00307E1F" w:rsidRDefault="00307E1F" w:rsidP="00307E1F">
      <w:pPr>
        <w:pStyle w:val="Naslov2"/>
      </w:pPr>
      <w:r>
        <w:t>NASTAVNE METODE</w:t>
      </w:r>
    </w:p>
    <w:p w:rsidR="00307E1F" w:rsidRDefault="00307E1F" w:rsidP="00307E1F">
      <w:pPr>
        <w:pStyle w:val="StandardWeb"/>
        <w:numPr>
          <w:ilvl w:val="0"/>
          <w:numId w:val="4"/>
        </w:numPr>
      </w:pPr>
      <w:r>
        <w:t>metoda usmenog izlaganja</w:t>
      </w:r>
    </w:p>
    <w:p w:rsidR="00307E1F" w:rsidRDefault="00307E1F" w:rsidP="00307E1F">
      <w:pPr>
        <w:pStyle w:val="StandardWeb"/>
        <w:numPr>
          <w:ilvl w:val="0"/>
          <w:numId w:val="4"/>
        </w:numPr>
      </w:pPr>
      <w:r>
        <w:t>razgovor</w:t>
      </w:r>
    </w:p>
    <w:p w:rsidR="00307E1F" w:rsidRDefault="00307E1F" w:rsidP="00307E1F">
      <w:pPr>
        <w:pStyle w:val="StandardWeb"/>
        <w:numPr>
          <w:ilvl w:val="0"/>
          <w:numId w:val="4"/>
        </w:numPr>
      </w:pPr>
      <w:r>
        <w:t>demonstracija (slike, sheme, prezentacija)</w:t>
      </w:r>
    </w:p>
    <w:p w:rsidR="00307E1F" w:rsidRDefault="00307E1F" w:rsidP="00307E1F">
      <w:pPr>
        <w:pStyle w:val="StandardWeb"/>
        <w:numPr>
          <w:ilvl w:val="0"/>
          <w:numId w:val="4"/>
        </w:numPr>
      </w:pPr>
      <w:r>
        <w:t>objašnjavanje</w:t>
      </w:r>
    </w:p>
    <w:p w:rsidR="00307E1F" w:rsidRDefault="00307E1F" w:rsidP="00307E1F">
      <w:pPr>
        <w:pStyle w:val="Naslov2"/>
      </w:pPr>
      <w:r>
        <w:t>OBLICI RADA</w:t>
      </w:r>
    </w:p>
    <w:p w:rsidR="00307E1F" w:rsidRDefault="00307E1F" w:rsidP="00307E1F">
      <w:pPr>
        <w:pStyle w:val="StandardWeb"/>
        <w:numPr>
          <w:ilvl w:val="0"/>
          <w:numId w:val="5"/>
        </w:numPr>
      </w:pPr>
      <w:r>
        <w:t>frontalni rad</w:t>
      </w:r>
    </w:p>
    <w:p w:rsidR="00307E1F" w:rsidRDefault="00307E1F" w:rsidP="00307E1F">
      <w:pPr>
        <w:pStyle w:val="StandardWeb"/>
        <w:numPr>
          <w:ilvl w:val="0"/>
          <w:numId w:val="5"/>
        </w:numPr>
      </w:pPr>
      <w:r>
        <w:t>individualni rad</w:t>
      </w:r>
    </w:p>
    <w:p w:rsidR="00307E1F" w:rsidRDefault="00307E1F" w:rsidP="00307E1F">
      <w:pPr>
        <w:pStyle w:val="StandardWeb"/>
        <w:numPr>
          <w:ilvl w:val="0"/>
          <w:numId w:val="5"/>
        </w:numPr>
      </w:pPr>
      <w:r>
        <w:t>rad uz vođenu raspravu</w:t>
      </w:r>
    </w:p>
    <w:p w:rsidR="00307E1F" w:rsidRDefault="00307E1F" w:rsidP="00307E1F"/>
    <w:p w:rsidR="00307E1F" w:rsidRDefault="00307E1F" w:rsidP="00307E1F">
      <w:pPr>
        <w:pStyle w:val="Naslov2"/>
      </w:pPr>
      <w:r>
        <w:t>NASTAVNA SREDSTVA I POMAGALA</w:t>
      </w:r>
    </w:p>
    <w:p w:rsidR="00307E1F" w:rsidRDefault="00307E1F" w:rsidP="00307E1F">
      <w:pPr>
        <w:pStyle w:val="StandardWeb"/>
        <w:numPr>
          <w:ilvl w:val="0"/>
          <w:numId w:val="6"/>
        </w:numPr>
      </w:pPr>
      <w:r>
        <w:t>udžbenik</w:t>
      </w:r>
    </w:p>
    <w:p w:rsidR="00307E1F" w:rsidRDefault="00307E1F" w:rsidP="00307E1F">
      <w:pPr>
        <w:pStyle w:val="StandardWeb"/>
        <w:numPr>
          <w:ilvl w:val="0"/>
          <w:numId w:val="6"/>
        </w:numPr>
      </w:pPr>
      <w:r>
        <w:t>PowerPoint prezentacija</w:t>
      </w:r>
    </w:p>
    <w:p w:rsidR="00307E1F" w:rsidRDefault="00307E1F" w:rsidP="00307E1F">
      <w:pPr>
        <w:pStyle w:val="StandardWeb"/>
        <w:numPr>
          <w:ilvl w:val="0"/>
          <w:numId w:val="6"/>
        </w:numPr>
      </w:pPr>
      <w:r>
        <w:t>slike i shematski prikazi sustava pohrane energije</w:t>
      </w:r>
    </w:p>
    <w:p w:rsidR="00307E1F" w:rsidRDefault="00307E1F" w:rsidP="00307E1F">
      <w:pPr>
        <w:pStyle w:val="StandardWeb"/>
        <w:numPr>
          <w:ilvl w:val="0"/>
          <w:numId w:val="6"/>
        </w:numPr>
      </w:pPr>
      <w:r>
        <w:t>projektor / pametna ploča</w:t>
      </w:r>
    </w:p>
    <w:p w:rsidR="00307E1F" w:rsidRDefault="00307E1F" w:rsidP="00307E1F">
      <w:pPr>
        <w:pStyle w:val="Naslov2"/>
      </w:pPr>
      <w:r>
        <w:t>KORELACIJA</w:t>
      </w:r>
    </w:p>
    <w:p w:rsidR="00307E1F" w:rsidRDefault="00307E1F" w:rsidP="00307E1F">
      <w:pPr>
        <w:pStyle w:val="StandardWeb"/>
        <w:numPr>
          <w:ilvl w:val="0"/>
          <w:numId w:val="7"/>
        </w:numPr>
      </w:pPr>
      <w:r>
        <w:t>Elektrotehnika</w:t>
      </w:r>
    </w:p>
    <w:p w:rsidR="00307E1F" w:rsidRDefault="00307E1F" w:rsidP="00307E1F">
      <w:pPr>
        <w:pStyle w:val="StandardWeb"/>
        <w:numPr>
          <w:ilvl w:val="0"/>
          <w:numId w:val="7"/>
        </w:numPr>
      </w:pPr>
      <w:r>
        <w:t>Elektronika</w:t>
      </w:r>
    </w:p>
    <w:p w:rsidR="00307E1F" w:rsidRDefault="00307E1F" w:rsidP="00307E1F">
      <w:pPr>
        <w:pStyle w:val="StandardWeb"/>
        <w:numPr>
          <w:ilvl w:val="0"/>
          <w:numId w:val="7"/>
        </w:numPr>
      </w:pPr>
      <w:r>
        <w:t>Tehnologija vozila</w:t>
      </w:r>
    </w:p>
    <w:p w:rsidR="00307E1F" w:rsidRDefault="00307E1F" w:rsidP="00307E1F">
      <w:pPr>
        <w:pStyle w:val="StandardWeb"/>
        <w:numPr>
          <w:ilvl w:val="0"/>
          <w:numId w:val="7"/>
        </w:numPr>
      </w:pPr>
      <w:r>
        <w:t>Ekologija</w:t>
      </w:r>
    </w:p>
    <w:p w:rsidR="00307E1F" w:rsidRDefault="00307E1F" w:rsidP="00307E1F"/>
    <w:p w:rsidR="00307E1F" w:rsidRDefault="00307E1F" w:rsidP="00307E1F">
      <w:pPr>
        <w:pStyle w:val="Naslov2"/>
      </w:pPr>
      <w:r>
        <w:t xml:space="preserve">TIJEK NASTAVNOG SATA </w:t>
      </w:r>
    </w:p>
    <w:p w:rsidR="00307E1F" w:rsidRDefault="00307E1F" w:rsidP="00307E1F">
      <w:pPr>
        <w:pStyle w:val="Naslov3"/>
      </w:pPr>
      <w:r>
        <w:t>1. UVODNI DIO (5 minuta)</w:t>
      </w:r>
    </w:p>
    <w:p w:rsidR="00307E1F" w:rsidRDefault="00307E1F" w:rsidP="00307E1F">
      <w:pPr>
        <w:pStyle w:val="StandardWeb"/>
        <w:numPr>
          <w:ilvl w:val="0"/>
          <w:numId w:val="8"/>
        </w:numPr>
      </w:pPr>
      <w:r>
        <w:t>Pozdrav i provjera prisutnosti</w:t>
      </w:r>
    </w:p>
    <w:p w:rsidR="00307E1F" w:rsidRDefault="00307E1F" w:rsidP="00307E1F">
      <w:pPr>
        <w:pStyle w:val="StandardWeb"/>
        <w:numPr>
          <w:ilvl w:val="0"/>
          <w:numId w:val="8"/>
        </w:numPr>
      </w:pPr>
      <w:r>
        <w:t>Kratki razgovor:</w:t>
      </w:r>
    </w:p>
    <w:p w:rsidR="00307E1F" w:rsidRDefault="00307E1F" w:rsidP="00307E1F">
      <w:pPr>
        <w:pStyle w:val="StandardWeb"/>
        <w:numPr>
          <w:ilvl w:val="1"/>
          <w:numId w:val="8"/>
        </w:numPr>
      </w:pPr>
      <w:r>
        <w:t>Odakle električno vozilo dobiva energiju?</w:t>
      </w:r>
    </w:p>
    <w:p w:rsidR="00307E1F" w:rsidRDefault="00307E1F" w:rsidP="00307E1F">
      <w:pPr>
        <w:pStyle w:val="StandardWeb"/>
        <w:numPr>
          <w:ilvl w:val="1"/>
          <w:numId w:val="8"/>
        </w:numPr>
      </w:pPr>
      <w:r>
        <w:t>Što se događa s energijom kada vozilo koči?</w:t>
      </w:r>
    </w:p>
    <w:p w:rsidR="00307E1F" w:rsidRDefault="00307E1F" w:rsidP="00307E1F">
      <w:pPr>
        <w:pStyle w:val="StandardWeb"/>
        <w:numPr>
          <w:ilvl w:val="0"/>
          <w:numId w:val="8"/>
        </w:numPr>
      </w:pPr>
      <w:r>
        <w:t>Povezivanje s prethodnim gradivom (električni i hibridni pogon)</w:t>
      </w:r>
    </w:p>
    <w:p w:rsidR="00307E1F" w:rsidRDefault="00307E1F" w:rsidP="00307E1F">
      <w:pPr>
        <w:pStyle w:val="StandardWeb"/>
        <w:numPr>
          <w:ilvl w:val="0"/>
          <w:numId w:val="8"/>
        </w:numPr>
      </w:pPr>
      <w:r>
        <w:t xml:space="preserve">Najava teme sata: </w:t>
      </w:r>
      <w:r>
        <w:rPr>
          <w:rStyle w:val="Naglaeno"/>
        </w:rPr>
        <w:t>Pohranjivanje energije u električnim i hibridnim vozilima</w:t>
      </w:r>
    </w:p>
    <w:p w:rsidR="00307E1F" w:rsidRDefault="00307E1F" w:rsidP="00307E1F">
      <w:pPr>
        <w:pStyle w:val="Naslov3"/>
      </w:pPr>
      <w:r>
        <w:t>2. GLAVNI DIO (35 minuta)</w:t>
      </w:r>
    </w:p>
    <w:p w:rsidR="00307E1F" w:rsidRDefault="00307E1F" w:rsidP="00307E1F">
      <w:pPr>
        <w:pStyle w:val="Naslov4"/>
      </w:pPr>
      <w:r>
        <w:t>Pojam pohranjivanja energije</w:t>
      </w:r>
    </w:p>
    <w:p w:rsidR="00307E1F" w:rsidRDefault="00307E1F" w:rsidP="00307E1F">
      <w:pPr>
        <w:pStyle w:val="StandardWeb"/>
        <w:numPr>
          <w:ilvl w:val="0"/>
          <w:numId w:val="9"/>
        </w:numPr>
      </w:pPr>
      <w:r>
        <w:t>značenje i važnost pohranjivanja energije</w:t>
      </w:r>
    </w:p>
    <w:p w:rsidR="00307E1F" w:rsidRDefault="00307E1F" w:rsidP="00307E1F">
      <w:pPr>
        <w:pStyle w:val="StandardWeb"/>
        <w:numPr>
          <w:ilvl w:val="0"/>
          <w:numId w:val="9"/>
        </w:numPr>
      </w:pPr>
      <w:r>
        <w:t>uloga sustava pohrane u radu vozila</w:t>
      </w:r>
    </w:p>
    <w:p w:rsidR="00307E1F" w:rsidRDefault="00307E1F" w:rsidP="00307E1F">
      <w:pPr>
        <w:pStyle w:val="Naslov4"/>
      </w:pPr>
      <w:r>
        <w:t>Vrste sustava za pohranjivanje energije</w:t>
      </w:r>
    </w:p>
    <w:p w:rsidR="00307E1F" w:rsidRDefault="00307E1F" w:rsidP="00307E1F">
      <w:pPr>
        <w:pStyle w:val="StandardWeb"/>
        <w:numPr>
          <w:ilvl w:val="0"/>
          <w:numId w:val="10"/>
        </w:numPr>
      </w:pPr>
      <w:r>
        <w:t>baterije (litij-ionske)</w:t>
      </w:r>
    </w:p>
    <w:p w:rsidR="00307E1F" w:rsidRDefault="00307E1F" w:rsidP="00307E1F">
      <w:pPr>
        <w:pStyle w:val="StandardWeb"/>
        <w:numPr>
          <w:ilvl w:val="0"/>
          <w:numId w:val="10"/>
        </w:numPr>
      </w:pPr>
      <w:r>
        <w:t>baterije (</w:t>
      </w:r>
      <w:proofErr w:type="spellStart"/>
      <w:r>
        <w:t>NiMH</w:t>
      </w:r>
      <w:proofErr w:type="spellEnd"/>
      <w:r>
        <w:t>)</w:t>
      </w:r>
    </w:p>
    <w:p w:rsidR="00307E1F" w:rsidRDefault="00307E1F" w:rsidP="00307E1F">
      <w:pPr>
        <w:pStyle w:val="Naslov4"/>
      </w:pPr>
      <w:r>
        <w:t>Baterijski sustavi</w:t>
      </w:r>
    </w:p>
    <w:p w:rsidR="00307E1F" w:rsidRDefault="00307E1F" w:rsidP="00307E1F">
      <w:pPr>
        <w:pStyle w:val="StandardWeb"/>
        <w:numPr>
          <w:ilvl w:val="0"/>
          <w:numId w:val="11"/>
        </w:numPr>
      </w:pPr>
      <w:r>
        <w:t>građa baterije</w:t>
      </w:r>
    </w:p>
    <w:p w:rsidR="00307E1F" w:rsidRDefault="00307E1F" w:rsidP="00307E1F">
      <w:pPr>
        <w:pStyle w:val="StandardWeb"/>
        <w:numPr>
          <w:ilvl w:val="0"/>
          <w:numId w:val="11"/>
        </w:numPr>
      </w:pPr>
      <w:r>
        <w:t>načelo rada</w:t>
      </w:r>
    </w:p>
    <w:p w:rsidR="00307E1F" w:rsidRDefault="00307E1F" w:rsidP="00307E1F">
      <w:pPr>
        <w:pStyle w:val="StandardWeb"/>
        <w:numPr>
          <w:ilvl w:val="0"/>
          <w:numId w:val="11"/>
        </w:numPr>
      </w:pPr>
      <w:r>
        <w:t>kapacitet i napon</w:t>
      </w:r>
    </w:p>
    <w:p w:rsidR="00307E1F" w:rsidRDefault="00307E1F" w:rsidP="00307E1F">
      <w:pPr>
        <w:pStyle w:val="StandardWeb"/>
        <w:numPr>
          <w:ilvl w:val="0"/>
          <w:numId w:val="11"/>
        </w:numPr>
      </w:pPr>
      <w:r>
        <w:t>sigurnost i hlađenje baterija</w:t>
      </w:r>
    </w:p>
    <w:p w:rsidR="00307E1F" w:rsidRDefault="00307E1F" w:rsidP="00307E1F">
      <w:pPr>
        <w:pStyle w:val="Naslov4"/>
      </w:pPr>
      <w:r>
        <w:lastRenderedPageBreak/>
        <w:t>Pohranjivanje energije u hibridnim vozilima</w:t>
      </w:r>
    </w:p>
    <w:p w:rsidR="00307E1F" w:rsidRDefault="00307E1F" w:rsidP="00307E1F">
      <w:pPr>
        <w:pStyle w:val="StandardWeb"/>
        <w:numPr>
          <w:ilvl w:val="0"/>
          <w:numId w:val="12"/>
        </w:numPr>
      </w:pPr>
      <w:r>
        <w:t>kombinacija električne i mehaničke energije</w:t>
      </w:r>
    </w:p>
    <w:p w:rsidR="00307E1F" w:rsidRDefault="00307E1F" w:rsidP="00307E1F">
      <w:pPr>
        <w:pStyle w:val="StandardWeb"/>
        <w:numPr>
          <w:ilvl w:val="0"/>
          <w:numId w:val="12"/>
        </w:numPr>
      </w:pPr>
      <w:r>
        <w:t>regenerativno kočenje</w:t>
      </w:r>
    </w:p>
    <w:p w:rsidR="00307E1F" w:rsidRDefault="00307E1F" w:rsidP="00307E1F">
      <w:pPr>
        <w:pStyle w:val="StandardWeb"/>
        <w:numPr>
          <w:ilvl w:val="0"/>
          <w:numId w:val="12"/>
        </w:numPr>
      </w:pPr>
      <w:r>
        <w:t>punjenje baterije tijekom vožnje</w:t>
      </w:r>
    </w:p>
    <w:p w:rsidR="00307E1F" w:rsidRDefault="00307E1F" w:rsidP="00307E1F">
      <w:pPr>
        <w:pStyle w:val="Naslov4"/>
      </w:pPr>
      <w:r>
        <w:t>Razlike između električnih i hibridnih vozila</w:t>
      </w:r>
    </w:p>
    <w:p w:rsidR="00307E1F" w:rsidRDefault="00307E1F" w:rsidP="00307E1F">
      <w:pPr>
        <w:pStyle w:val="StandardWeb"/>
        <w:numPr>
          <w:ilvl w:val="0"/>
          <w:numId w:val="13"/>
        </w:numPr>
      </w:pPr>
      <w:r>
        <w:t>način punjenja</w:t>
      </w:r>
    </w:p>
    <w:p w:rsidR="00307E1F" w:rsidRDefault="00307E1F" w:rsidP="00307E1F">
      <w:pPr>
        <w:pStyle w:val="StandardWeb"/>
        <w:numPr>
          <w:ilvl w:val="0"/>
          <w:numId w:val="13"/>
        </w:numPr>
      </w:pPr>
      <w:r>
        <w:t>količina pohranjene energije</w:t>
      </w:r>
    </w:p>
    <w:p w:rsidR="00307E1F" w:rsidRDefault="00307E1F" w:rsidP="00307E1F">
      <w:pPr>
        <w:pStyle w:val="StandardWeb"/>
        <w:numPr>
          <w:ilvl w:val="0"/>
          <w:numId w:val="13"/>
        </w:numPr>
      </w:pPr>
      <w:r>
        <w:t>namjena i autonomija vozila</w:t>
      </w:r>
    </w:p>
    <w:p w:rsidR="00307E1F" w:rsidRDefault="00307E1F" w:rsidP="00307E1F">
      <w:pPr>
        <w:pStyle w:val="StandardWeb"/>
      </w:pPr>
      <w:r>
        <w:t xml:space="preserve">Uključivanje učenika kroz pitanja i primjere iz prakse (npr. Toyota </w:t>
      </w:r>
      <w:proofErr w:type="spellStart"/>
      <w:r>
        <w:t>Prius</w:t>
      </w:r>
      <w:proofErr w:type="spellEnd"/>
      <w:r>
        <w:t>, Tesla).</w:t>
      </w:r>
    </w:p>
    <w:p w:rsidR="00307E1F" w:rsidRDefault="00307E1F" w:rsidP="00307E1F"/>
    <w:p w:rsidR="00307E1F" w:rsidRDefault="00307E1F" w:rsidP="00307E1F">
      <w:pPr>
        <w:pStyle w:val="Naslov3"/>
      </w:pPr>
      <w:r>
        <w:t>3. ZAVRŠNI DIO (5 minuta)</w:t>
      </w:r>
    </w:p>
    <w:p w:rsidR="00307E1F" w:rsidRDefault="00307E1F" w:rsidP="00307E1F">
      <w:pPr>
        <w:pStyle w:val="StandardWeb"/>
        <w:numPr>
          <w:ilvl w:val="0"/>
          <w:numId w:val="14"/>
        </w:numPr>
      </w:pPr>
      <w:r>
        <w:t>Ponavljanje ključnih pojmova</w:t>
      </w:r>
    </w:p>
    <w:p w:rsidR="00307E1F" w:rsidRDefault="00307E1F" w:rsidP="00307E1F">
      <w:pPr>
        <w:pStyle w:val="StandardWeb"/>
        <w:numPr>
          <w:ilvl w:val="0"/>
          <w:numId w:val="14"/>
        </w:numPr>
      </w:pPr>
      <w:r>
        <w:t>Usmena provjera razumijevanja:</w:t>
      </w:r>
    </w:p>
    <w:p w:rsidR="00307E1F" w:rsidRDefault="00307E1F" w:rsidP="00307E1F">
      <w:pPr>
        <w:pStyle w:val="StandardWeb"/>
        <w:numPr>
          <w:ilvl w:val="1"/>
          <w:numId w:val="14"/>
        </w:numPr>
      </w:pPr>
      <w:r>
        <w:t>Koja je glavna uloga baterije?</w:t>
      </w:r>
    </w:p>
    <w:p w:rsidR="00307E1F" w:rsidRDefault="00307E1F" w:rsidP="00307E1F">
      <w:pPr>
        <w:pStyle w:val="StandardWeb"/>
        <w:numPr>
          <w:ilvl w:val="1"/>
          <w:numId w:val="14"/>
        </w:numPr>
      </w:pPr>
      <w:r>
        <w:t>Što je regenerativno kočenje?</w:t>
      </w:r>
    </w:p>
    <w:p w:rsidR="00307E1F" w:rsidRDefault="00307E1F" w:rsidP="00307E1F">
      <w:pPr>
        <w:pStyle w:val="StandardWeb"/>
        <w:numPr>
          <w:ilvl w:val="0"/>
          <w:numId w:val="14"/>
        </w:numPr>
      </w:pPr>
      <w:r>
        <w:t>Zaključak o važnosti učinkovitog pohranjivanja energije</w:t>
      </w:r>
    </w:p>
    <w:p w:rsidR="00307E1F" w:rsidRDefault="00307E1F" w:rsidP="00307E1F"/>
    <w:p w:rsidR="00307E1F" w:rsidRDefault="00307E1F" w:rsidP="00307E1F">
      <w:pPr>
        <w:pStyle w:val="Naslov2"/>
      </w:pPr>
      <w:r>
        <w:t>VREDNOVANJE</w:t>
      </w:r>
    </w:p>
    <w:p w:rsidR="00307E1F" w:rsidRDefault="00307E1F" w:rsidP="00307E1F">
      <w:pPr>
        <w:pStyle w:val="StandardWeb"/>
        <w:numPr>
          <w:ilvl w:val="0"/>
          <w:numId w:val="15"/>
        </w:numPr>
      </w:pPr>
      <w:r>
        <w:t>usmeno ispitivanje tijekom sata</w:t>
      </w:r>
    </w:p>
    <w:p w:rsidR="00307E1F" w:rsidRDefault="00307E1F" w:rsidP="00307E1F">
      <w:pPr>
        <w:pStyle w:val="StandardWeb"/>
        <w:numPr>
          <w:ilvl w:val="0"/>
          <w:numId w:val="15"/>
        </w:numPr>
      </w:pPr>
      <w:r>
        <w:t>praćenje aktivnosti i sudjelovanja učenika</w:t>
      </w:r>
    </w:p>
    <w:p w:rsidR="002B59E5" w:rsidRDefault="002B59E5">
      <w:bookmarkStart w:id="0" w:name="_GoBack"/>
      <w:bookmarkEnd w:id="0"/>
    </w:p>
    <w:sectPr w:rsidR="002B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19B"/>
    <w:multiLevelType w:val="multilevel"/>
    <w:tmpl w:val="A082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86480"/>
    <w:multiLevelType w:val="multilevel"/>
    <w:tmpl w:val="95DE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0326D"/>
    <w:multiLevelType w:val="multilevel"/>
    <w:tmpl w:val="5E5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41C28"/>
    <w:multiLevelType w:val="multilevel"/>
    <w:tmpl w:val="C18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82137"/>
    <w:multiLevelType w:val="multilevel"/>
    <w:tmpl w:val="D494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E1990"/>
    <w:multiLevelType w:val="multilevel"/>
    <w:tmpl w:val="A05E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82289"/>
    <w:multiLevelType w:val="multilevel"/>
    <w:tmpl w:val="4F76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71C4D"/>
    <w:multiLevelType w:val="multilevel"/>
    <w:tmpl w:val="E718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6E15D9"/>
    <w:multiLevelType w:val="multilevel"/>
    <w:tmpl w:val="A9D6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74E38"/>
    <w:multiLevelType w:val="multilevel"/>
    <w:tmpl w:val="FCFC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B7F44"/>
    <w:multiLevelType w:val="multilevel"/>
    <w:tmpl w:val="6980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F00C28"/>
    <w:multiLevelType w:val="multilevel"/>
    <w:tmpl w:val="03BE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320AA"/>
    <w:multiLevelType w:val="multilevel"/>
    <w:tmpl w:val="7FD6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0D7AEC"/>
    <w:multiLevelType w:val="multilevel"/>
    <w:tmpl w:val="F2B4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01B57"/>
    <w:multiLevelType w:val="multilevel"/>
    <w:tmpl w:val="FFE6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11"/>
  </w:num>
  <w:num w:numId="11">
    <w:abstractNumId w:val="12"/>
  </w:num>
  <w:num w:numId="12">
    <w:abstractNumId w:val="5"/>
  </w:num>
  <w:num w:numId="13">
    <w:abstractNumId w:val="14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1F"/>
    <w:rsid w:val="002B59E5"/>
    <w:rsid w:val="0030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BCFFA-DFD9-4059-96A5-74B2EECA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E1F"/>
  </w:style>
  <w:style w:type="paragraph" w:styleId="Naslov2">
    <w:name w:val="heading 2"/>
    <w:basedOn w:val="Normal"/>
    <w:link w:val="Naslov2Char"/>
    <w:uiPriority w:val="9"/>
    <w:qFormat/>
    <w:rsid w:val="00307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307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07E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07E1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307E1F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07E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tandardWeb">
    <w:name w:val="Normal (Web)"/>
    <w:basedOn w:val="Normal"/>
    <w:uiPriority w:val="99"/>
    <w:semiHidden/>
    <w:unhideWhenUsed/>
    <w:rsid w:val="0030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07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2026-01-29T08:05:00Z</dcterms:created>
  <dcterms:modified xsi:type="dcterms:W3CDTF">2026-01-29T08:06:00Z</dcterms:modified>
</cp:coreProperties>
</file>